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Style w:val="4"/>
          <w:rFonts w:hint="default" w:ascii="黑体" w:hAnsi="黑体" w:eastAsia="黑体"/>
          <w:sz w:val="28"/>
          <w:szCs w:val="28"/>
        </w:rPr>
      </w:pPr>
      <w:r>
        <w:rPr>
          <w:rStyle w:val="4"/>
          <w:rFonts w:hint="default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center"/>
        <w:textAlignment w:val="auto"/>
        <w:rPr>
          <w:rStyle w:val="4"/>
          <w:rFonts w:hint="default" w:ascii="黑体" w:hAnsi="黑体" w:eastAsia="黑体"/>
          <w:sz w:val="36"/>
          <w:szCs w:val="36"/>
        </w:rPr>
      </w:pPr>
      <w:bookmarkStart w:id="0" w:name="_GoBack"/>
      <w:r>
        <w:rPr>
          <w:rStyle w:val="4"/>
          <w:rFonts w:hint="default" w:ascii="黑体" w:hAnsi="黑体" w:eastAsia="黑体"/>
          <w:sz w:val="36"/>
          <w:szCs w:val="36"/>
        </w:rPr>
        <w:t>我校20</w:t>
      </w:r>
      <w:r>
        <w:rPr>
          <w:rStyle w:val="4"/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Style w:val="4"/>
          <w:rFonts w:hint="default" w:ascii="黑体" w:hAnsi="黑体" w:eastAsia="黑体"/>
          <w:sz w:val="36"/>
          <w:szCs w:val="36"/>
        </w:rPr>
        <w:t>年度河南省高等教育教学成果奖获奖项目一览表</w:t>
      </w:r>
      <w:bookmarkEnd w:id="0"/>
    </w:p>
    <w:tbl>
      <w:tblPr>
        <w:tblStyle w:val="2"/>
        <w:tblpPr w:leftFromText="180" w:rightFromText="180" w:vertAnchor="text" w:horzAnchor="page" w:tblpXSpec="center" w:tblpY="465"/>
        <w:tblOverlap w:val="never"/>
        <w:tblW w:w="139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339"/>
        <w:gridCol w:w="3195"/>
        <w:gridCol w:w="1995"/>
        <w:gridCol w:w="1110"/>
        <w:gridCol w:w="1530"/>
        <w:gridCol w:w="12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成果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主要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完成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奖励等级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奖励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证书号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豫教﹝202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﹞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工商管理类专业教学质量国家标准贯彻实施与提升研究——以市场营销专业为例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牛全保、李志兰、马勇、张亚佩、王凯、田启涛、王建军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特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14866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教材现代化、特色化和中国化问题研究与实践——基于统计学系列教材编写的探索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lang w:val="en-US" w:eastAsia="zh-CN"/>
              </w:rPr>
              <w:t>刘定平、靳刘蕊、王一惠、杨文溥、郝淑双、陈培培、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王洪霞、闫振海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特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14867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“双一流”背景下地方财经类高校人才培养质量提升核心问题研究与实践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刘荣增、张道庆、薛子平、何春、沙家强、王建军、王生勇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一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14960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法学基础课程线上线下混合式“金课”建设研究— —以《外国法制史》课程为例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陈鹏飞、樊晓磊、华小鹏、蔺全丽、孙静蕊、王志勇、牛锦红、富童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一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14961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高校办学定位、培养目标与人才培养模式协同研究与实践—以河南财经政法大学为例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王建军、马珺、王文超、张彦聪、梁丽、韩俊先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15117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基于新文科建设的河南特色骨干大学人才培养模式研究与实践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高新才、张道庆、马勇、何泽军、王俊梅、杜勤、彭新、李志强、魏进锋、李丽蓉、薛子平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河南财经政法大学、河南农业大学、华北水利水电大学、郑州航空工业管理学院、河南中医药大学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15118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建筑工程管理类专业产学研用协同育人培养模式研究与实践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张扬、宋素亚、张威、刘海阳、季强、王雪、陈卫华、曹飞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15119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工商管理类专业“课赛创”一体化人才培养模式研究与实践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马勇、李志兰、李丛束、魏进锋、曹飞、何勋、张亚佩、陈志垠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15120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外贸英语线上线下混合式教学改革研究与实践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曹亚军、王洪庆、李莹莹、娄钰、任保显、李者聪、焦青霞、李艳玲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15121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课程思政视阈下高校创新创业教育路径探索及实践研究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郝玉红、刘媛、杨睿、杨凯、耿书波、李洪玲、王友峰、陈明灿、谢启、沈莉莉、李怀强、王军民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15122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本科高等教育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会计硕士教学案例库的建设与应用研究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方拥军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赵彦锋、朱晓琳、张肖飞、申香华、苏庆华、张会芹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河南财经政法大学、郑州航空工业管理学院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一等奖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15270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学位与研究生教育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新时代文科类高校研究生课程思政教育研究与实践——以河南财经政法大学为例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赵传海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胡著伟、赵增彦、朱晓、刘彤、范益民、田训龙、王岩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15309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学位与研究生教育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地方性高校理论经济学硕士研究生课程体系改革研究与实践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朱红恒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刘方、刘瀑、高霞、王灏、刘磊、张小利、兰烯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河南财经政法大学、郑州轻工业大学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15310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学位与研究生教育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68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3FBA"/>
    <w:rsid w:val="4A1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仿宋_GB2312" w:eastAsia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2022-04-25T01:40:00Z</dcterms:created>
  <dc:creator>李欣蔚</dc:creator>
  <cp:lastModifiedBy>李欣蔚</cp:lastModifiedBy>
  <dcterms:modified xsi:type="dcterms:W3CDTF">2022-04-25T01:40:56Z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D09B156E0D114DAEA840C0F87EF1F5DC</vt:lpwstr>
  </property>
  <property fmtid="{D5CDD505-2E9C-101B-9397-08002B2CF9AE}" pid="4" name="commondata">
    <vt:lpwstr>eyJoZGlkIjoiZDRmYTAyODM5YjlmODdlNmFjYmZlNDMyOTc2NTAwMWYifQ==</vt:lpwstr>
  </property>
</Properties>
</file>