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rPr>
      </w:pPr>
      <w:r>
        <w:rPr>
          <w:rFonts w:hint="eastAsia" w:ascii="黑体" w:hAnsi="黑体" w:eastAsia="黑体" w:cs="仿宋"/>
        </w:rPr>
        <w:t>附件1</w:t>
      </w:r>
    </w:p>
    <w:p>
      <w:pPr>
        <w:snapToGrid w:val="0"/>
        <w:jc w:val="center"/>
        <w:rPr>
          <w:rFonts w:hint="eastAsia" w:ascii="黑体" w:hAnsi="黑体" w:eastAsia="黑体" w:cs="Calibri"/>
          <w:sz w:val="44"/>
          <w:szCs w:val="44"/>
        </w:rPr>
      </w:pPr>
      <w:r>
        <w:rPr>
          <w:rFonts w:hint="eastAsia" w:ascii="黑体" w:hAnsi="黑体" w:eastAsia="黑体"/>
          <w:sz w:val="44"/>
          <w:szCs w:val="44"/>
        </w:rPr>
        <w:t>本科高校教学名师遴选指标体系</w:t>
      </w:r>
    </w:p>
    <w:tbl>
      <w:tblPr>
        <w:tblStyle w:val="3"/>
        <w:tblW w:w="91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441"/>
        <w:gridCol w:w="758"/>
        <w:gridCol w:w="61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eastAsia="黑体" w:cs="Calibri"/>
                <w:bCs/>
                <w:color w:val="000000"/>
                <w:sz w:val="24"/>
                <w:szCs w:val="24"/>
              </w:rPr>
            </w:pPr>
            <w:r>
              <w:rPr>
                <w:rFonts w:hint="eastAsia" w:ascii="黑体" w:eastAsia="黑体" w:cs="方正仿宋简体"/>
                <w:bCs/>
                <w:sz w:val="24"/>
                <w:szCs w:val="24"/>
              </w:rPr>
              <w:t>遴选项目</w:t>
            </w:r>
          </w:p>
        </w:tc>
        <w:tc>
          <w:tcPr>
            <w:tcW w:w="75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黑体" w:eastAsia="黑体" w:cs="Calibri"/>
                <w:bCs/>
                <w:color w:val="000000"/>
                <w:sz w:val="24"/>
                <w:szCs w:val="24"/>
              </w:rPr>
            </w:pPr>
            <w:r>
              <w:rPr>
                <w:rFonts w:hint="eastAsia" w:ascii="黑体" w:eastAsia="黑体" w:cs="方正仿宋简体"/>
                <w:bCs/>
                <w:sz w:val="24"/>
                <w:szCs w:val="24"/>
              </w:rPr>
              <w:t>分值</w:t>
            </w:r>
          </w:p>
        </w:tc>
        <w:tc>
          <w:tcPr>
            <w:tcW w:w="6138" w:type="dxa"/>
            <w:tcBorders>
              <w:top w:val="single" w:color="auto" w:sz="4" w:space="0"/>
              <w:left w:val="nil"/>
              <w:bottom w:val="single" w:color="auto" w:sz="4" w:space="0"/>
              <w:right w:val="single" w:color="auto" w:sz="4" w:space="0"/>
            </w:tcBorders>
            <w:noWrap w:val="0"/>
            <w:vAlign w:val="center"/>
          </w:tcPr>
          <w:p>
            <w:pPr>
              <w:jc w:val="center"/>
              <w:rPr>
                <w:rFonts w:ascii="黑体" w:eastAsia="黑体" w:cs="Calibri"/>
                <w:bCs/>
                <w:color w:val="000000"/>
                <w:sz w:val="24"/>
                <w:szCs w:val="24"/>
              </w:rPr>
            </w:pPr>
            <w:r>
              <w:rPr>
                <w:rFonts w:hint="eastAsia" w:ascii="黑体" w:eastAsia="黑体" w:cs="方正仿宋简体"/>
                <w:bCs/>
                <w:sz w:val="24"/>
                <w:szCs w:val="24"/>
              </w:rPr>
              <w:t>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0" w:hRule="atLeast"/>
          <w:jc w:val="center"/>
        </w:trPr>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w:t>
            </w:r>
            <w:r>
              <w:rPr>
                <w:rFonts w:hint="eastAsia" w:ascii="仿宋_GB2312" w:cs="方正仿宋简体"/>
                <w:sz w:val="24"/>
                <w:szCs w:val="24"/>
              </w:rPr>
              <w:t>师德风范</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20</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方正仿宋简体"/>
                <w:color w:val="000000"/>
                <w:spacing w:val="-10"/>
                <w:sz w:val="24"/>
                <w:szCs w:val="24"/>
              </w:rPr>
            </w:pPr>
            <w:r>
              <w:rPr>
                <w:rFonts w:hint="eastAsia" w:ascii="仿宋_GB2312" w:cs="方正仿宋简体"/>
                <w:spacing w:val="-10"/>
                <w:sz w:val="24"/>
                <w:szCs w:val="24"/>
              </w:rPr>
              <w:t>以习近平新时代中国特色社会主义思想为指导，全面贯彻党的教育方针，坚持立德树人，争做新时代“四有”好老师。爱国守法，严谨治学，服务社会，为人师表，坚持教书与育人相统一、言传与身教相统一、潜心问道与关注社会相统一、学术自由与学术规范相统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4" w:hRule="atLeast"/>
          <w:jc w:val="center"/>
        </w:trPr>
        <w:tc>
          <w:tcPr>
            <w:tcW w:w="79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cs="Calibri"/>
                <w:color w:val="000000"/>
                <w:sz w:val="24"/>
                <w:szCs w:val="24"/>
              </w:rPr>
            </w:pPr>
            <w:r>
              <w:rPr>
                <w:rFonts w:hint="eastAsia" w:ascii="仿宋_GB2312"/>
                <w:sz w:val="24"/>
                <w:szCs w:val="24"/>
              </w:rPr>
              <w:t>2.</w:t>
            </w:r>
          </w:p>
          <w:p>
            <w:pPr>
              <w:widowControl/>
              <w:spacing w:line="300" w:lineRule="exact"/>
              <w:jc w:val="center"/>
              <w:rPr>
                <w:rFonts w:hint="eastAsia" w:ascii="仿宋_GB2312"/>
                <w:sz w:val="24"/>
                <w:szCs w:val="24"/>
              </w:rPr>
            </w:pPr>
            <w:r>
              <w:rPr>
                <w:rFonts w:hint="eastAsia" w:ascii="仿宋_GB2312" w:cs="方正仿宋简体"/>
                <w:sz w:val="24"/>
                <w:szCs w:val="24"/>
              </w:rPr>
              <w:t>教</w:t>
            </w:r>
          </w:p>
          <w:p>
            <w:pPr>
              <w:widowControl/>
              <w:spacing w:line="300" w:lineRule="exact"/>
              <w:jc w:val="center"/>
              <w:rPr>
                <w:rFonts w:hint="eastAsia" w:ascii="仿宋_GB2312"/>
                <w:sz w:val="24"/>
                <w:szCs w:val="24"/>
              </w:rPr>
            </w:pPr>
            <w:r>
              <w:rPr>
                <w:rFonts w:hint="eastAsia" w:ascii="仿宋_GB2312" w:cs="方正仿宋简体"/>
                <w:sz w:val="24"/>
                <w:szCs w:val="24"/>
              </w:rPr>
              <w:t>学</w:t>
            </w:r>
          </w:p>
          <w:p>
            <w:pPr>
              <w:widowControl/>
              <w:spacing w:line="300" w:lineRule="exact"/>
              <w:jc w:val="center"/>
              <w:rPr>
                <w:rFonts w:hint="eastAsia" w:ascii="仿宋_GB2312"/>
                <w:sz w:val="24"/>
                <w:szCs w:val="24"/>
              </w:rPr>
            </w:pPr>
            <w:r>
              <w:rPr>
                <w:rFonts w:hint="eastAsia" w:ascii="仿宋_GB2312" w:cs="方正仿宋简体"/>
                <w:sz w:val="24"/>
                <w:szCs w:val="24"/>
              </w:rPr>
              <w:t>能</w:t>
            </w:r>
          </w:p>
          <w:p>
            <w:pPr>
              <w:widowControl/>
              <w:spacing w:line="300" w:lineRule="exact"/>
              <w:jc w:val="center"/>
              <w:rPr>
                <w:rFonts w:hint="eastAsia" w:ascii="仿宋_GB2312"/>
                <w:sz w:val="24"/>
                <w:szCs w:val="24"/>
              </w:rPr>
            </w:pPr>
            <w:r>
              <w:rPr>
                <w:rFonts w:hint="eastAsia" w:ascii="仿宋_GB2312" w:cs="方正仿宋简体"/>
                <w:sz w:val="24"/>
                <w:szCs w:val="24"/>
              </w:rPr>
              <w:t>力</w:t>
            </w:r>
          </w:p>
          <w:p>
            <w:pPr>
              <w:widowControl/>
              <w:spacing w:line="300" w:lineRule="exact"/>
              <w:jc w:val="center"/>
              <w:rPr>
                <w:rFonts w:hint="eastAsia" w:ascii="仿宋_GB2312"/>
                <w:sz w:val="24"/>
                <w:szCs w:val="24"/>
              </w:rPr>
            </w:pPr>
            <w:r>
              <w:rPr>
                <w:rFonts w:hint="eastAsia" w:ascii="仿宋_GB2312" w:cs="方正仿宋简体"/>
                <w:sz w:val="24"/>
                <w:szCs w:val="24"/>
              </w:rPr>
              <w:t>与</w:t>
            </w:r>
          </w:p>
          <w:p>
            <w:pPr>
              <w:widowControl/>
              <w:spacing w:line="300" w:lineRule="exact"/>
              <w:jc w:val="center"/>
              <w:rPr>
                <w:rFonts w:hint="eastAsia" w:ascii="仿宋_GB2312"/>
                <w:sz w:val="24"/>
                <w:szCs w:val="24"/>
              </w:rPr>
            </w:pPr>
            <w:r>
              <w:rPr>
                <w:rFonts w:hint="eastAsia" w:ascii="仿宋_GB2312" w:cs="方正仿宋简体"/>
                <w:sz w:val="24"/>
                <w:szCs w:val="24"/>
              </w:rPr>
              <w:t>水</w:t>
            </w:r>
          </w:p>
          <w:p>
            <w:pPr>
              <w:widowControl/>
              <w:spacing w:line="300" w:lineRule="exact"/>
              <w:jc w:val="center"/>
              <w:rPr>
                <w:rFonts w:ascii="仿宋_GB2312" w:cs="Calibri"/>
                <w:color w:val="000000"/>
                <w:sz w:val="24"/>
                <w:szCs w:val="24"/>
              </w:rPr>
            </w:pPr>
            <w:r>
              <w:rPr>
                <w:rFonts w:hint="eastAsia" w:ascii="仿宋_GB2312" w:cs="方正仿宋简体"/>
                <w:sz w:val="24"/>
                <w:szCs w:val="24"/>
              </w:rPr>
              <w:t>平</w:t>
            </w:r>
          </w:p>
        </w:tc>
        <w:tc>
          <w:tcPr>
            <w:tcW w:w="144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cs="方正仿宋简体"/>
                <w:sz w:val="24"/>
                <w:szCs w:val="24"/>
              </w:rPr>
              <w:t>教学思想与内容</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10</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Times New Roman" w:hAnsi="Times New Roman"/>
                <w:sz w:val="24"/>
                <w:szCs w:val="24"/>
              </w:rPr>
              <w:t>把思想政治工作贯穿教育教学全过程，实现全程育人、全方位育人。</w:t>
            </w:r>
            <w:r>
              <w:rPr>
                <w:rFonts w:hint="eastAsia" w:ascii="仿宋_GB2312" w:cs="方正仿宋简体"/>
                <w:sz w:val="24"/>
                <w:szCs w:val="24"/>
              </w:rPr>
              <w:t>遵循教育规律，教育理念先进，</w:t>
            </w:r>
            <w:r>
              <w:rPr>
                <w:rFonts w:hint="eastAsia" w:ascii="Times New Roman" w:hAnsi="Times New Roman"/>
                <w:sz w:val="24"/>
                <w:szCs w:val="24"/>
              </w:rPr>
              <w:t>及时将最新科研成果融入教学</w:t>
            </w:r>
            <w:r>
              <w:rPr>
                <w:rFonts w:ascii="Times New Roman" w:hAnsi="Times New Roman"/>
                <w:sz w:val="24"/>
                <w:szCs w:val="24"/>
              </w:rPr>
              <w:t>。</w:t>
            </w:r>
            <w:r>
              <w:rPr>
                <w:rFonts w:hint="eastAsia" w:ascii="仿宋_GB2312" w:cs="方正仿宋简体"/>
                <w:sz w:val="24"/>
                <w:szCs w:val="24"/>
              </w:rPr>
              <w:t>教学内容符合大学生认知特点，理论联系实际，能及时把学科最新发展和省内外教改成果转化为教学资源。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s="Calibri"/>
                <w:color w:val="000000"/>
                <w:sz w:val="24"/>
                <w:szCs w:val="24"/>
              </w:rPr>
            </w:pPr>
          </w:p>
        </w:tc>
        <w:tc>
          <w:tcPr>
            <w:tcW w:w="144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cs="方正仿宋简体"/>
                <w:sz w:val="24"/>
                <w:szCs w:val="24"/>
              </w:rPr>
              <w:t>教学艺术与方法</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10</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仿宋_GB2312" w:cs="方正仿宋简体"/>
                <w:sz w:val="24"/>
                <w:szCs w:val="24"/>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s="Calibri"/>
                <w:color w:val="000000"/>
                <w:sz w:val="24"/>
                <w:szCs w:val="24"/>
              </w:rPr>
            </w:pPr>
          </w:p>
        </w:tc>
        <w:tc>
          <w:tcPr>
            <w:tcW w:w="144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cs="方正仿宋简体"/>
                <w:sz w:val="24"/>
                <w:szCs w:val="24"/>
              </w:rPr>
              <w:t>教学改革与成就</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15</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仿宋_GB2312" w:cs="方正仿宋简体"/>
                <w:sz w:val="24"/>
                <w:szCs w:val="24"/>
              </w:rPr>
              <w:t>重视教育教学研究，主持完成省级以上教改项目，在教育思想、教学内容、教学方法等方面取得创造性成果，并广泛应用于教育教学实践，发表过多篇高质量的教改教研论文或出版过有一定影响的教改教研专著。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s="Calibri"/>
                <w:color w:val="000000"/>
                <w:sz w:val="24"/>
                <w:szCs w:val="24"/>
              </w:rPr>
            </w:pPr>
          </w:p>
        </w:tc>
        <w:tc>
          <w:tcPr>
            <w:tcW w:w="144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cs="方正仿宋简体"/>
                <w:sz w:val="24"/>
                <w:szCs w:val="24"/>
              </w:rPr>
              <w:t>教学效果</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15</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仿宋_GB2312" w:cs="方正仿宋简体"/>
                <w:sz w:val="24"/>
                <w:szCs w:val="24"/>
              </w:rPr>
              <w:t>教学能力突出，教学风格鲜明，主讲课程达到省内同类课程领先水平，大学生评价优秀，得到同行公认，具有示范引领作用，在全省有较大影响。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cs="Calibri"/>
                <w:color w:val="000000"/>
                <w:sz w:val="24"/>
                <w:szCs w:val="24"/>
              </w:rPr>
            </w:pPr>
          </w:p>
        </w:tc>
        <w:tc>
          <w:tcPr>
            <w:tcW w:w="144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cs="方正仿宋简体"/>
                <w:sz w:val="24"/>
                <w:szCs w:val="24"/>
              </w:rPr>
              <w:t>教材建设</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5</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仿宋_GB2312" w:cs="方正仿宋简体"/>
                <w:sz w:val="24"/>
                <w:szCs w:val="24"/>
              </w:rPr>
              <w:t>自编、主编的本科教材，质量高、有特色、版本新。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3.</w:t>
            </w:r>
            <w:r>
              <w:rPr>
                <w:rFonts w:hint="eastAsia" w:ascii="仿宋_GB2312" w:cs="方正仿宋简体"/>
                <w:sz w:val="24"/>
                <w:szCs w:val="24"/>
              </w:rPr>
              <w:t>教学梯队建设与贡献</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15</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sz w:val="24"/>
                <w:szCs w:val="24"/>
              </w:rPr>
            </w:pPr>
            <w:r>
              <w:rPr>
                <w:rFonts w:hint="eastAsia" w:ascii="仿宋_GB2312" w:cs="方正仿宋简体"/>
                <w:sz w:val="24"/>
                <w:szCs w:val="24"/>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4" w:hRule="atLeast"/>
          <w:jc w:val="center"/>
        </w:trPr>
        <w:tc>
          <w:tcPr>
            <w:tcW w:w="2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right="-150" w:rightChars="-50"/>
              <w:jc w:val="center"/>
              <w:rPr>
                <w:rFonts w:ascii="仿宋_GB2312" w:cs="Calibri"/>
                <w:color w:val="000000"/>
                <w:sz w:val="24"/>
                <w:szCs w:val="24"/>
              </w:rPr>
            </w:pPr>
            <w:r>
              <w:rPr>
                <w:rFonts w:hint="eastAsia" w:ascii="仿宋_GB2312"/>
                <w:sz w:val="24"/>
                <w:szCs w:val="24"/>
              </w:rPr>
              <w:t>4.</w:t>
            </w:r>
            <w:r>
              <w:rPr>
                <w:rFonts w:hint="eastAsia" w:ascii="仿宋_GB2312" w:cs="方正仿宋简体"/>
                <w:sz w:val="24"/>
                <w:szCs w:val="24"/>
              </w:rPr>
              <w:t>科学研究与学术水平</w:t>
            </w:r>
          </w:p>
        </w:tc>
        <w:tc>
          <w:tcPr>
            <w:tcW w:w="75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cs="Calibri"/>
                <w:color w:val="000000"/>
                <w:sz w:val="24"/>
                <w:szCs w:val="24"/>
              </w:rPr>
            </w:pPr>
            <w:r>
              <w:rPr>
                <w:rFonts w:hint="eastAsia" w:ascii="仿宋_GB2312"/>
                <w:sz w:val="24"/>
                <w:szCs w:val="24"/>
              </w:rPr>
              <w:t>10</w:t>
            </w:r>
          </w:p>
        </w:tc>
        <w:tc>
          <w:tcPr>
            <w:tcW w:w="6138"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cs="Calibri"/>
                <w:color w:val="000000"/>
                <w:kern w:val="13"/>
                <w:sz w:val="24"/>
                <w:szCs w:val="24"/>
              </w:rPr>
            </w:pPr>
            <w:r>
              <w:rPr>
                <w:rFonts w:hint="eastAsia" w:ascii="仿宋_GB2312" w:cs="方正仿宋简体"/>
                <w:sz w:val="24"/>
                <w:szCs w:val="24"/>
              </w:rPr>
              <w:t>主持或承担省级以上重要科研项目，发表出版高质量的论文或专著，</w:t>
            </w:r>
            <w:r>
              <w:rPr>
                <w:rFonts w:hint="eastAsia" w:ascii="仿宋_GB2312" w:cs="方正仿宋简体"/>
                <w:kern w:val="13"/>
                <w:sz w:val="24"/>
                <w:szCs w:val="24"/>
              </w:rPr>
              <w:t>在省内外同领域具有较高学术地位和知名度</w:t>
            </w:r>
            <w:r>
              <w:rPr>
                <w:rFonts w:hint="eastAsia" w:ascii="仿宋_GB2312" w:cs="方正仿宋简体"/>
                <w:sz w:val="24"/>
                <w:szCs w:val="24"/>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F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2021-04-28T03:12:42Z</dcterms:created>
  <dc:creator>lenovo</dc:creator>
  <cp:lastModifiedBy>为梦飞翔</cp:lastModifiedBy>
  <dcterms:modified xsi:type="dcterms:W3CDTF">2021-04-28T03:12:57Z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B67D0665753B4E9895FFD20007817042</vt:lpwstr>
  </property>
</Properties>
</file>