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7" w:lineRule="atLeast"/>
        <w:ind w:firstLine="480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Times New Roman"/>
          <w:sz w:val="28"/>
          <w:szCs w:val="28"/>
          <w:shd w:val="clear" w:color="auto" w:fill="FFFFFF"/>
        </w:rPr>
        <w:t>附件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2</w:t>
      </w:r>
      <w:r>
        <w:rPr>
          <w:rFonts w:ascii="仿宋" w:hAnsi="仿宋" w:eastAsia="仿宋" w:cs="Times New Roman"/>
          <w:sz w:val="28"/>
          <w:szCs w:val="28"/>
          <w:shd w:val="clear" w:color="auto" w:fill="FFFFFF"/>
        </w:rPr>
        <w:t>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方正小标宋简体" w:hAnsi="Times New Roman" w:eastAsia="方正小标宋简体" w:cs="Times New Roman"/>
          <w:color w:val="000000"/>
          <w:sz w:val="36"/>
          <w:szCs w:val="36"/>
        </w:rPr>
        <w:t>河南财经政法大学学生（理论课）评价表</w:t>
      </w:r>
    </w:p>
    <w:tbl>
      <w:tblPr>
        <w:tblStyle w:val="2"/>
        <w:tblpPr w:leftFromText="180" w:rightFromText="180" w:vertAnchor="text" w:horzAnchor="page" w:tblpX="1554" w:tblpY="800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5340"/>
        <w:gridCol w:w="91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评价项目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评价内容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权重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评分</w:t>
            </w:r>
          </w:p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教学态度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爱岗敬业，教书育人，为人师表，恪守教师职业道德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遵守教学纪律，没有迟到、早退和无故调停课等现象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教学准备充分，授课内容娴熟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cs="Times New Roman"/>
              </w:rPr>
              <w:t>认真布置作业，批改及时认真，并能有效反馈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cs="Times New Roman"/>
              </w:rPr>
              <w:t>耐心解答学生疑难问题，课后能常与学生交流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cs="Times New Roman"/>
              </w:rPr>
              <w:t>课堂管理严格、教学行为规范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教学内容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讲解清楚，内容充实、严谨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符合教学大纲要求，突出重点，抓住难点，深度广度适中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能理论联系实际，并介绍学科最新发展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教学方法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讲解逻辑性、系统性强，善于启发学生思考，调动学生的学习积极性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因材施教，注重学生创新和实践能力的培养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cs="Times New Roman"/>
              </w:rPr>
              <w:t>语言文字规范，表达能力强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运用现代化教学手段，课件设计、制作科学性、教育性、艺术性强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cs="Times New Roman"/>
              </w:rPr>
              <w:t>善于选择和使用恰当的教学方法和手段，方法灵活多样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教学效果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对本课程学习兴趣高，能掌握本学科的基本知识和方法</w:t>
            </w:r>
          </w:p>
          <w:p>
            <w:pPr>
              <w:spacing w:before="0" w:beforeAutospacing="0" w:after="0"/>
              <w:ind w:left="110" w:leftChar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通过本课程的学习，能理解和解决一些实际问题，分析问题、解决问题和自学能力得到提高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总分</w:t>
            </w:r>
          </w:p>
        </w:tc>
        <w:tc>
          <w:tcPr>
            <w:tcW w:w="7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/>
        </w:rPr>
      </w:pPr>
      <w:r>
        <w:rPr>
          <w:rFonts w:ascii="仿宋_GB2312" w:hAnsi="Times New Roman" w:eastAsia="仿宋_GB2312" w:cs="Times New Roman"/>
          <w:color w:val="000000"/>
        </w:rPr>
        <w:t>评分参考区间：优秀：</w:t>
      </w:r>
      <w:r>
        <w:rPr>
          <w:rFonts w:ascii="Times New Roman" w:hAnsi="Times New Roman" w:eastAsia="仿宋_GB2312" w:cs="Times New Roman"/>
          <w:color w:val="000000"/>
        </w:rPr>
        <w:t>90-100</w:t>
      </w:r>
      <w:r>
        <w:rPr>
          <w:rFonts w:ascii="仿宋_GB2312" w:hAnsi="Times New Roman" w:eastAsia="仿宋_GB2312" w:cs="Times New Roman"/>
          <w:color w:val="000000"/>
        </w:rPr>
        <w:t>分，良好：</w:t>
      </w:r>
      <w:r>
        <w:rPr>
          <w:rFonts w:ascii="Times New Roman" w:hAnsi="Times New Roman" w:eastAsia="仿宋_GB2312" w:cs="Times New Roman"/>
          <w:color w:val="000000"/>
        </w:rPr>
        <w:t>80-90</w:t>
      </w:r>
      <w:r>
        <w:rPr>
          <w:rFonts w:ascii="仿宋_GB2312" w:hAnsi="Times New Roman" w:eastAsia="仿宋_GB2312" w:cs="Times New Roman"/>
          <w:color w:val="000000"/>
        </w:rPr>
        <w:t>分，合格：</w:t>
      </w:r>
      <w:r>
        <w:rPr>
          <w:rFonts w:ascii="Times New Roman" w:hAnsi="Times New Roman" w:eastAsia="仿宋_GB2312" w:cs="Times New Roman"/>
          <w:color w:val="000000"/>
        </w:rPr>
        <w:t>60-80</w:t>
      </w:r>
      <w:r>
        <w:rPr>
          <w:rFonts w:ascii="仿宋_GB2312" w:hAnsi="Times New Roman" w:eastAsia="仿宋_GB2312" w:cs="Times New Roman"/>
          <w:color w:val="000000"/>
        </w:rPr>
        <w:t>，不合格：</w:t>
      </w:r>
      <w:r>
        <w:rPr>
          <w:rFonts w:ascii="Times New Roman" w:hAnsi="Times New Roman" w:eastAsia="仿宋_GB2312" w:cs="Times New Roman"/>
          <w:color w:val="000000"/>
        </w:rPr>
        <w:t>60</w:t>
      </w:r>
      <w:r>
        <w:rPr>
          <w:rFonts w:ascii="仿宋_GB2312" w:hAnsi="Times New Roman" w:eastAsia="仿宋_GB2312" w:cs="Times New Roman"/>
          <w:color w:val="000000"/>
        </w:rPr>
        <w:t>分以下</w:t>
      </w:r>
    </w:p>
    <w:p>
      <w:pPr>
        <w:spacing w:line="337" w:lineRule="atLeast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2"/>
    <w:rsid w:val="00011040"/>
    <w:rsid w:val="000313E3"/>
    <w:rsid w:val="0004129C"/>
    <w:rsid w:val="00084638"/>
    <w:rsid w:val="00087156"/>
    <w:rsid w:val="000C0DEB"/>
    <w:rsid w:val="001A77FD"/>
    <w:rsid w:val="00226061"/>
    <w:rsid w:val="002B3071"/>
    <w:rsid w:val="002E2471"/>
    <w:rsid w:val="002E59B6"/>
    <w:rsid w:val="003C1DB8"/>
    <w:rsid w:val="005468E2"/>
    <w:rsid w:val="0057605D"/>
    <w:rsid w:val="005B62ED"/>
    <w:rsid w:val="00621CE8"/>
    <w:rsid w:val="00692650"/>
    <w:rsid w:val="006E2D6A"/>
    <w:rsid w:val="007C6510"/>
    <w:rsid w:val="00844A67"/>
    <w:rsid w:val="00855BBE"/>
    <w:rsid w:val="00865A69"/>
    <w:rsid w:val="008E38BB"/>
    <w:rsid w:val="00931EBA"/>
    <w:rsid w:val="00972FEC"/>
    <w:rsid w:val="0098473E"/>
    <w:rsid w:val="00A00BE9"/>
    <w:rsid w:val="00A75E32"/>
    <w:rsid w:val="00CA6FE5"/>
    <w:rsid w:val="00CF15E1"/>
    <w:rsid w:val="00CF6A99"/>
    <w:rsid w:val="00D15743"/>
    <w:rsid w:val="00D51562"/>
    <w:rsid w:val="00D969A6"/>
    <w:rsid w:val="00DB0399"/>
    <w:rsid w:val="00EB0C6C"/>
    <w:rsid w:val="00F259E2"/>
    <w:rsid w:val="00F40DAB"/>
    <w:rsid w:val="00FC1844"/>
    <w:rsid w:val="4D3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2018-12-19T08:01:00Z</dcterms:created>
  <dc:creator>李妍</dc:creator>
  <cp:lastModifiedBy>Ann</cp:lastModifiedBy>
  <dcterms:modified xsi:type="dcterms:W3CDTF">2019-12-11T09:05:13Z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