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78"/>
          <w:tab w:val="left" w:pos="5636"/>
        </w:tabs>
        <w:spacing w:line="480" w:lineRule="exact"/>
        <w:jc w:val="left"/>
        <w:rPr>
          <w:rFonts w:ascii="黑体" w:hAnsi="黑体" w:eastAsia="黑体" w:cs="黑体"/>
          <w:spacing w:val="4"/>
          <w:sz w:val="32"/>
          <w:szCs w:val="32"/>
        </w:rPr>
      </w:pPr>
      <w:r>
        <w:rPr>
          <w:rFonts w:hint="eastAsia" w:ascii="黑体" w:hAnsi="黑体" w:eastAsia="黑体" w:cs="黑体"/>
          <w:spacing w:val="4"/>
          <w:sz w:val="32"/>
          <w:szCs w:val="32"/>
        </w:rPr>
        <w:t>附件</w:t>
      </w:r>
    </w:p>
    <w:p>
      <w:pPr>
        <w:spacing w:line="560" w:lineRule="exact"/>
        <w:ind w:left="960" w:firstLine="1676" w:firstLineChars="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河南财经政法大学拟推荐申报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省级研究性教学系列项目</w:t>
      </w:r>
      <w:r>
        <w:rPr>
          <w:rFonts w:hint="eastAsia" w:ascii="黑体" w:hAnsi="黑体" w:eastAsia="黑体" w:cs="黑体"/>
          <w:sz w:val="32"/>
          <w:szCs w:val="32"/>
        </w:rPr>
        <w:t>名单</w:t>
      </w:r>
    </w:p>
    <w:tbl>
      <w:tblPr>
        <w:tblStyle w:val="2"/>
        <w:tblpPr w:leftFromText="180" w:rightFromText="180" w:vertAnchor="text" w:horzAnchor="page" w:tblpXSpec="center" w:tblpY="444"/>
        <w:tblOverlap w:val="never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159"/>
        <w:gridCol w:w="4265"/>
        <w:gridCol w:w="2496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排序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项目类型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项目主持人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面向《地理信息系统原理》课程的多层次、立体化、研究性教学模式探索与实践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研究性教学改革研究与实践项目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基于本科生创新能力培养的研究性教学研究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研究性教学改革研究与实践项目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任洁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教学质量评价中心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基于学科交叉融合创新的经管类课程研究性教学模式探索—以《现代产业分析》为例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研究性教学改革研究与实践项目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王建军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研究性教学模式在《大学体育》教学中的创新性应用研究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研究性教学改革研究与实践项目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徐君伟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论文写在中原大地 产教融合服务社会——设计专业研究性教学模式创新实践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研究性教学改革研究与实践项目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郑凌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新时代地方高校工商管理类专业研究性教学模式创新研究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研究性教学改革研究与实践项目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李志兰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数智驱动的外语翻译课堂研究性教学模式构建研究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研究性教学改革研究与实践项目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白雅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财政税务学院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研究性教学模式创新研究——以 《财政学》课程教学为例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研究性教学改革研究与实践项目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樊敏杰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数学与信息科学学院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高等数学研究性教学示范课程建设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研究性教学示范课程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郭汉东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劳动就业学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研究性教学示范课程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聂倩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《管理会计学》河南省本科高校研究性教学示范课程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研究性教学示范课程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资源与环境学院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空间分析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研究性教学示范课程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孙力楠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社会学院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社会研究方法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研究性教学示范课程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周琳琳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《中国法制史》省级本科研究性教学示范课程研究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研究性教学示范课程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冯曙霞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计算机与信息工程学院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《人工智能导论》研究型教学示范课程建设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研究性教学示范课程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张慧档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国际经济与贸易学院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《对外贸易函电》（双语）研究性教学示范课程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研究性教学示范课程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任保显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工程管理与房地产学院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新工科背景下“赛教一体”的工程管理类专业创新人才培养模式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创新型人才培养典型案例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宋素亚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统计与大数据学院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统计类本科专业坚守“五个阵地”培养创新性人才典型案例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创新型人才培养典型案例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商勇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电子商务与物流管理学院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科创引领、技术赋能、思维培养 ——电子商务类专业创新型人才培养模式与实践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创新型人才培养典型案例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韩军涛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教师工作部（教师教学发展中心）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基于产学研协同育人的著作权法实践教学设计——以“黄河文化遗产数字化开发利用知识产权问题研究”项目为依托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研发性实践教学优秀成果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戚笑雨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财政税务学院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“政产学研”融合育人模式在税收学专业研发性实践教学中的应用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研发性实践教学优秀成果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薛桂芝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工程管理与房地产学院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基于“课程-实践-竞赛-研究”一体的研究性教学实践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研发性实践教学优秀成果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曹飞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重塑传统：基于大信家居产品创新的案例研究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研发性实践教学优秀成果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韩雪亮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《财务共享理论与实务》课程研发性实践教学模式研究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研发性实践教学优秀成果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董红杰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电子商务与物流管理学院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科研式教育为核心，三位一体为抓手的研发性实践教学与探索：物流专业为例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研发性实践教学优秀成果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曹永辉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“以赛代练”推动高校艺术类专业实践教学改革研究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研发性实践教学优秀成果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陈学书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体育学院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体育经济与管理专业“学-研-用 ”一体化人才培养实践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研发性实践教学优秀成果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潘喜梅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工程管理与房地产学院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管理科学与工程类大学生创新性实践建设平台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创新性实践建设平台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张扬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文化传播学院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新媒体营销创意策划与产科教协同创新实践平台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创新性实践建设平台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杜方伟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企业人力资源数字化应用实践平台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创新性实践建设平台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龚文海</w:t>
            </w:r>
          </w:p>
        </w:tc>
      </w:tr>
    </w:tbl>
    <w:p>
      <w:pPr>
        <w:tabs>
          <w:tab w:val="left" w:pos="4978"/>
          <w:tab w:val="left" w:pos="5636"/>
        </w:tabs>
        <w:spacing w:line="48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4978"/>
          <w:tab w:val="left" w:pos="5636"/>
        </w:tabs>
        <w:spacing w:before="57" w:line="480" w:lineRule="exact"/>
        <w:ind w:left="882"/>
        <w:jc w:val="center"/>
        <w:rPr>
          <w:rFonts w:ascii="方正小标宋简体" w:hAnsi="方正小标宋简体" w:eastAsia="方正小标宋简体" w:cs="方正小标宋简体"/>
          <w:spacing w:val="4"/>
          <w:sz w:val="32"/>
          <w:szCs w:val="32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jhlN2E1MmFmYzk4OTQ2NzI5N2NlNmFkYjM5MDMifQ=="/>
  </w:docVars>
  <w:rsids>
    <w:rsidRoot w:val="00000000"/>
    <w:rsid w:val="0BD17BE1"/>
    <w:rsid w:val="507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2023-03-29T06:43:00Z</dcterms:created>
  <dc:creator>gei dui</dc:creator>
  <cp:lastModifiedBy>蟹棵</cp:lastModifiedBy>
  <dcterms:modified xsi:type="dcterms:W3CDTF">2023-08-22T13:06:56Z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D6AE7DBFB83947B18145B5081F7A335F</vt:lpwstr>
  </property>
</Properties>
</file>