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D9" w:rsidRDefault="005540D9" w:rsidP="005540D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附件：</w:t>
      </w:r>
    </w:p>
    <w:p w:rsidR="005540D9" w:rsidRDefault="005540D9" w:rsidP="005540D9">
      <w:pPr>
        <w:jc w:val="center"/>
        <w:rPr>
          <w:rFonts w:asciiTheme="majorEastAsia" w:eastAsiaTheme="majorEastAsia" w:hAnsiTheme="majorEastAsia" w:cs="宋体"/>
          <w:b/>
          <w:kern w:val="0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 xml:space="preserve"> “2016教学质量管理年”反思征文</w:t>
      </w:r>
      <w:r>
        <w:rPr>
          <w:rFonts w:asciiTheme="majorEastAsia" w:eastAsiaTheme="majorEastAsia" w:hAnsiTheme="majorEastAsia" w:cs="宋体" w:hint="eastAsia"/>
          <w:b/>
          <w:kern w:val="0"/>
          <w:sz w:val="30"/>
          <w:szCs w:val="30"/>
        </w:rPr>
        <w:t>活动获奖名单</w:t>
      </w:r>
    </w:p>
    <w:p w:rsidR="005540D9" w:rsidRDefault="005540D9" w:rsidP="003E4F94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一等奖</w:t>
      </w:r>
    </w:p>
    <w:tbl>
      <w:tblPr>
        <w:tblW w:w="9085" w:type="dxa"/>
        <w:jc w:val="center"/>
        <w:tblInd w:w="95" w:type="dxa"/>
        <w:tblLook w:val="04A0"/>
      </w:tblPr>
      <w:tblGrid>
        <w:gridCol w:w="722"/>
        <w:gridCol w:w="4536"/>
        <w:gridCol w:w="1134"/>
        <w:gridCol w:w="2693"/>
      </w:tblGrid>
      <w:tr w:rsidR="005540D9" w:rsidTr="003E4F94">
        <w:trPr>
          <w:trHeight w:val="64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5540D9" w:rsidTr="003E4F94">
        <w:trPr>
          <w:trHeight w:val="55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会计专业双语基础课程教学目标与实践方法反思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赵凌格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</w:tr>
      <w:tr w:rsidR="005540D9" w:rsidTr="003E4F94">
        <w:trPr>
          <w:trHeight w:val="49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国学主导大学语文之探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文化传播学院</w:t>
            </w:r>
          </w:p>
        </w:tc>
      </w:tr>
      <w:tr w:rsidR="005540D9" w:rsidTr="003E4F94">
        <w:trPr>
          <w:trHeight w:val="46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《网络营销》课程教学改革尝试与反思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常艳丽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电子商务与物流管理学院</w:t>
            </w:r>
          </w:p>
        </w:tc>
      </w:tr>
      <w:tr w:rsidR="005540D9" w:rsidTr="003E4F94">
        <w:trPr>
          <w:trHeight w:val="46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信息化时代我校课堂教学模式有效性研究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谢强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工程管理与房地产学院</w:t>
            </w:r>
          </w:p>
        </w:tc>
      </w:tr>
      <w:tr w:rsidR="005540D9" w:rsidTr="003E4F94">
        <w:trPr>
          <w:trHeight w:val="46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关于高校中文专业《基础写作》课程的思考和改革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齐亚敏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文化传播学院</w:t>
            </w:r>
          </w:p>
        </w:tc>
      </w:tr>
    </w:tbl>
    <w:p w:rsidR="005540D9" w:rsidRDefault="005540D9" w:rsidP="003E4F94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二等奖</w:t>
      </w:r>
    </w:p>
    <w:tbl>
      <w:tblPr>
        <w:tblW w:w="9085" w:type="dxa"/>
        <w:jc w:val="center"/>
        <w:tblInd w:w="95" w:type="dxa"/>
        <w:tblLook w:val="04A0"/>
      </w:tblPr>
      <w:tblGrid>
        <w:gridCol w:w="618"/>
        <w:gridCol w:w="4640"/>
        <w:gridCol w:w="1134"/>
        <w:gridCol w:w="2693"/>
      </w:tblGrid>
      <w:tr w:rsidR="005540D9" w:rsidTr="003E4F94">
        <w:trPr>
          <w:cantSplit/>
          <w:trHeight w:val="7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5540D9" w:rsidTr="003E4F94">
        <w:trPr>
          <w:cantSplit/>
          <w:trHeight w:val="5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分级教学模式下的计算机素质培养构建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刘钟涛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现代教育技术中心</w:t>
            </w:r>
          </w:p>
        </w:tc>
      </w:tr>
      <w:tr w:rsidR="005540D9" w:rsidTr="003E4F94">
        <w:trPr>
          <w:cantSplit/>
          <w:trHeight w:val="5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“管理名著心得”大奖赛实践教学活动效果的研究与思考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杜智勇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工商管理学院</w:t>
            </w:r>
          </w:p>
        </w:tc>
      </w:tr>
      <w:tr w:rsidR="005540D9" w:rsidTr="003E4F94">
        <w:trPr>
          <w:cantSplit/>
          <w:trHeight w:val="5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《金融工程》本科教学感悟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段聪颖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金融学院</w:t>
            </w:r>
          </w:p>
        </w:tc>
      </w:tr>
      <w:tr w:rsidR="005540D9" w:rsidTr="003E4F94">
        <w:trPr>
          <w:cantSplit/>
          <w:trHeight w:val="6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对河南财经政法大学英语大班任务合作型教学的思考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逯艳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外语学院</w:t>
            </w:r>
          </w:p>
        </w:tc>
      </w:tr>
      <w:tr w:rsidR="005540D9" w:rsidTr="003E4F94">
        <w:trPr>
          <w:cantSplit/>
          <w:trHeight w:val="55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我校成绩管理中存在的问题及其建议对策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谭效敏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外语学院</w:t>
            </w:r>
          </w:p>
        </w:tc>
      </w:tr>
      <w:tr w:rsidR="005540D9" w:rsidTr="003E4F94">
        <w:trPr>
          <w:cantSplit/>
          <w:trHeight w:val="5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Santa Clara大学计算机专业课程设置分析与研究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傅继彬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计算机与信息工程学院</w:t>
            </w:r>
          </w:p>
        </w:tc>
      </w:tr>
      <w:tr w:rsidR="005540D9" w:rsidTr="003E4F94">
        <w:trPr>
          <w:cantSplit/>
          <w:trHeight w:val="6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财经类高校通识课程教学的理性探讨——以《中国现代文学史经典导读》课程为例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文化传播学院  </w:t>
            </w:r>
          </w:p>
        </w:tc>
      </w:tr>
      <w:tr w:rsidR="005540D9" w:rsidTr="003E4F94">
        <w:trPr>
          <w:cantSplit/>
          <w:trHeight w:val="5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普通地质学教学理念和方法优化探索—以绪论讲解为例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宁晓菊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资源与环境学院</w:t>
            </w:r>
          </w:p>
        </w:tc>
      </w:tr>
      <w:tr w:rsidR="005540D9" w:rsidTr="003E4F94">
        <w:trPr>
          <w:cantSplit/>
          <w:trHeight w:val="54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从“花旗杯”赛事谈财经类高校金融信息化人才培养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张永强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计算机与信息工程学院</w:t>
            </w:r>
          </w:p>
        </w:tc>
      </w:tr>
      <w:tr w:rsidR="005540D9" w:rsidTr="003E4F94">
        <w:trPr>
          <w:cantSplit/>
          <w:trHeight w:val="67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课程学生相结合 社会自然相结合 形与神兼顾滋养  美与育乐善相教——对《大学语文》教学的自我反思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桓晓虹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文化传播学院</w:t>
            </w:r>
          </w:p>
        </w:tc>
      </w:tr>
      <w:tr w:rsidR="005540D9" w:rsidTr="003E4F94">
        <w:trPr>
          <w:cantSplit/>
          <w:trHeight w:val="49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美丽课堂与美丽教学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沙家强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文化传播学院</w:t>
            </w:r>
          </w:p>
        </w:tc>
      </w:tr>
      <w:tr w:rsidR="005540D9" w:rsidTr="003E4F94">
        <w:trPr>
          <w:cantSplit/>
          <w:trHeight w:val="5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提高经济统计学专业本科毕业论文质量的对策研究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汪彩玲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统计学院</w:t>
            </w:r>
          </w:p>
        </w:tc>
      </w:tr>
    </w:tbl>
    <w:p w:rsidR="005540D9" w:rsidRDefault="005540D9" w:rsidP="003E4F94">
      <w:pPr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lastRenderedPageBreak/>
        <w:t>三等奖</w:t>
      </w:r>
    </w:p>
    <w:tbl>
      <w:tblPr>
        <w:tblW w:w="9085" w:type="dxa"/>
        <w:jc w:val="center"/>
        <w:tblInd w:w="95" w:type="dxa"/>
        <w:tblLook w:val="04A0"/>
      </w:tblPr>
      <w:tblGrid>
        <w:gridCol w:w="722"/>
        <w:gridCol w:w="4678"/>
        <w:gridCol w:w="992"/>
        <w:gridCol w:w="2693"/>
      </w:tblGrid>
      <w:tr w:rsidR="005540D9" w:rsidTr="003E4F94">
        <w:trPr>
          <w:trHeight w:val="46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5540D9" w:rsidTr="003E4F94">
        <w:trPr>
          <w:trHeight w:val="46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唤醒兴趣是最好的教学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陈光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工程管理与房地产学院</w:t>
            </w:r>
          </w:p>
        </w:tc>
      </w:tr>
      <w:tr w:rsidR="005540D9" w:rsidTr="003E4F94">
        <w:trPr>
          <w:trHeight w:val="46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关于高校网络与新媒体专业《网络与新媒体研究》课程的思考和改革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董岩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文化传播学院</w:t>
            </w:r>
          </w:p>
        </w:tc>
      </w:tr>
      <w:tr w:rsidR="005540D9" w:rsidTr="003E4F94">
        <w:trPr>
          <w:trHeight w:val="70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评估、设计教学任务，改善专业学习态度——职务说明书编制课堂教学反思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裴宏森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公共管理学院 </w:t>
            </w:r>
          </w:p>
        </w:tc>
      </w:tr>
      <w:tr w:rsidR="005540D9" w:rsidTr="003E4F94">
        <w:trPr>
          <w:trHeight w:val="61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财务会计类专业课程教学感悟与改革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潘克勤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</w:tr>
      <w:tr w:rsidR="005540D9" w:rsidTr="003E4F94">
        <w:trPr>
          <w:trHeight w:val="46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以德渡人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常龙飞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金融学院 </w:t>
            </w:r>
          </w:p>
        </w:tc>
      </w:tr>
      <w:tr w:rsidR="005540D9" w:rsidTr="003E4F94">
        <w:trPr>
          <w:trHeight w:val="46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桃李不言，下自成蹊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王灏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经济学院</w:t>
            </w:r>
          </w:p>
        </w:tc>
      </w:tr>
      <w:tr w:rsidR="005540D9" w:rsidTr="003E4F94">
        <w:trPr>
          <w:trHeight w:val="46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学分制改革背景下大学英语教学的“内忧外患”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豆红丽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外语学院</w:t>
            </w:r>
          </w:p>
        </w:tc>
      </w:tr>
      <w:tr w:rsidR="005540D9" w:rsidTr="003E4F94">
        <w:trPr>
          <w:trHeight w:val="46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知而后行、行思并进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崔颖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外语学院</w:t>
            </w:r>
          </w:p>
        </w:tc>
      </w:tr>
      <w:tr w:rsidR="005540D9" w:rsidTr="003E4F94">
        <w:trPr>
          <w:trHeight w:val="46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如何提高学生上课积极性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叶青青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工程管理与房地产学院</w:t>
            </w:r>
          </w:p>
        </w:tc>
      </w:tr>
      <w:tr w:rsidR="005540D9" w:rsidTr="003E4F94">
        <w:trPr>
          <w:trHeight w:val="46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教学相长，不断进步——java教学反思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王颖锋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计算机与信息工程学院</w:t>
            </w:r>
          </w:p>
        </w:tc>
      </w:tr>
      <w:tr w:rsidR="005540D9" w:rsidTr="003E4F94">
        <w:trPr>
          <w:trHeight w:val="46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灵活课堂教学提高教学质量——以工程技术课程为例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崔焕平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工程管理与房地产学院</w:t>
            </w:r>
          </w:p>
        </w:tc>
      </w:tr>
      <w:tr w:rsidR="005540D9" w:rsidTr="003E4F94">
        <w:trPr>
          <w:trHeight w:val="46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创新教学方法，让学生成为课堂的主人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梁伟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公共管理学院 </w:t>
            </w:r>
          </w:p>
        </w:tc>
      </w:tr>
      <w:tr w:rsidR="005540D9" w:rsidTr="003E4F94">
        <w:trPr>
          <w:trHeight w:val="46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实事求是·解放教育生产力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刘伟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文化传播学院</w:t>
            </w:r>
          </w:p>
        </w:tc>
      </w:tr>
      <w:tr w:rsidR="005540D9" w:rsidTr="003E4F94">
        <w:trPr>
          <w:trHeight w:val="46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坚守第一堂课的激情——教学：场永无止境的修炼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宋巍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电子商务与物流管理学院</w:t>
            </w:r>
          </w:p>
        </w:tc>
      </w:tr>
      <w:tr w:rsidR="005540D9" w:rsidTr="003E4F94">
        <w:trPr>
          <w:trHeight w:val="46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跬步至千里，小流积大海 ——广告专业教学范式改革经验总结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蒋洛丹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文化传播学院</w:t>
            </w:r>
          </w:p>
        </w:tc>
      </w:tr>
      <w:tr w:rsidR="005540D9" w:rsidTr="003E4F94">
        <w:trPr>
          <w:trHeight w:val="557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关于高校课堂教学质量提升的思考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赵德昭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财政税务学院</w:t>
            </w:r>
          </w:p>
        </w:tc>
      </w:tr>
      <w:tr w:rsidR="005540D9" w:rsidTr="003E4F94">
        <w:trPr>
          <w:trHeight w:val="465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大学课堂教学：反思与改变——以大学逃课问题的调查分析为起点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李永安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民商经济法学院</w:t>
            </w:r>
          </w:p>
        </w:tc>
      </w:tr>
      <w:tr w:rsidR="005540D9" w:rsidTr="003E4F94">
        <w:trPr>
          <w:trHeight w:val="617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0D9" w:rsidRDefault="005540D9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以变应变才能与时俱进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——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对我校艺术教育的教学反思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吕大卫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D9" w:rsidRDefault="005540D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艺术系</w:t>
            </w:r>
          </w:p>
        </w:tc>
      </w:tr>
    </w:tbl>
    <w:p w:rsidR="008A5555" w:rsidRDefault="008A5555"/>
    <w:sectPr w:rsidR="008A5555" w:rsidSect="008A5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12" w:rsidRDefault="00954F12" w:rsidP="003E4F94">
      <w:r>
        <w:separator/>
      </w:r>
    </w:p>
  </w:endnote>
  <w:endnote w:type="continuationSeparator" w:id="0">
    <w:p w:rsidR="00954F12" w:rsidRDefault="00954F12" w:rsidP="003E4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12" w:rsidRDefault="00954F12" w:rsidP="003E4F94">
      <w:r>
        <w:separator/>
      </w:r>
    </w:p>
  </w:footnote>
  <w:footnote w:type="continuationSeparator" w:id="0">
    <w:p w:rsidR="00954F12" w:rsidRDefault="00954F12" w:rsidP="003E4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0D9"/>
    <w:rsid w:val="003E4F94"/>
    <w:rsid w:val="005540D9"/>
    <w:rsid w:val="005F0F9A"/>
    <w:rsid w:val="008A5555"/>
    <w:rsid w:val="0095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F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F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2016-12-28T01:06:00Z</dcterms:created>
  <dcterms:modified xsi:type="dcterms:W3CDTF">2016-12-28T02:27:00Z</dcterms:modified>
</cp:coreProperties>
</file>